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D821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Dear </w:t>
      </w:r>
      <w:r>
        <w:rPr>
          <w:rFonts w:ascii="Georgia" w:hAnsi="Georgia"/>
          <w:sz w:val="22"/>
          <w:szCs w:val="22"/>
          <w:highlight w:val="yellow"/>
        </w:rPr>
        <w:t>XXXXXX</w:t>
      </w:r>
      <w:r>
        <w:rPr>
          <w:rFonts w:ascii="Georgia" w:hAnsi="Georgia"/>
          <w:sz w:val="22"/>
          <w:szCs w:val="22"/>
        </w:rPr>
        <w:t xml:space="preserve">, </w:t>
      </w:r>
    </w:p>
    <w:p w14:paraId="7FD05BE0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7761A42C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wanted to let you know that I’ve submitted your claim to VA and now we </w:t>
      </w:r>
      <w:proofErr w:type="gramStart"/>
      <w:r>
        <w:rPr>
          <w:rFonts w:ascii="Georgia" w:hAnsi="Georgia"/>
          <w:sz w:val="22"/>
          <w:szCs w:val="22"/>
        </w:rPr>
        <w:t>wait</w:t>
      </w:r>
      <w:proofErr w:type="gramEnd"/>
      <w:r>
        <w:rPr>
          <w:rFonts w:ascii="Georgia" w:hAnsi="Georgia"/>
          <w:sz w:val="22"/>
          <w:szCs w:val="22"/>
        </w:rPr>
        <w:t xml:space="preserve"> for the next steps of your claim. </w:t>
      </w:r>
    </w:p>
    <w:p w14:paraId="77E4194D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04AB9FC7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time can be stressful, as most are unsure of what to expect during the claims process. </w:t>
      </w:r>
    </w:p>
    <w:p w14:paraId="471D520F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4AE1EF34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 this reason, I wanted to provide you with what to expect now that your claim has been submitted.  </w:t>
      </w:r>
    </w:p>
    <w:p w14:paraId="58A26AFE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69EF6897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Within the next week or so you will receive a confirmation letter from the VA (either by mail or electronically through VA.gov if you're signed up) letting you know they’ve received your claim. This </w:t>
      </w:r>
      <w:proofErr w:type="gramStart"/>
      <w:r>
        <w:rPr>
          <w:rFonts w:ascii="Georgia" w:hAnsi="Georgia"/>
          <w:sz w:val="22"/>
          <w:szCs w:val="22"/>
        </w:rPr>
        <w:t>starts</w:t>
      </w:r>
      <w:proofErr w:type="gramEnd"/>
      <w:r>
        <w:rPr>
          <w:rFonts w:ascii="Georgia" w:hAnsi="Georgia"/>
          <w:sz w:val="22"/>
          <w:szCs w:val="22"/>
        </w:rPr>
        <w:t xml:space="preserve"> the </w:t>
      </w:r>
      <w:r>
        <w:rPr>
          <w:rFonts w:ascii="Georgia" w:hAnsi="Georgia"/>
          <w:b/>
          <w:bCs/>
          <w:sz w:val="22"/>
          <w:szCs w:val="22"/>
        </w:rPr>
        <w:t>Initial Review</w:t>
      </w:r>
      <w:r>
        <w:rPr>
          <w:rFonts w:ascii="Georgia" w:hAnsi="Georgia"/>
          <w:sz w:val="22"/>
          <w:szCs w:val="22"/>
        </w:rPr>
        <w:t xml:space="preserve"> phase, where a VA representative verifies all required forms and </w:t>
      </w:r>
      <w:proofErr w:type="gramStart"/>
      <w:r>
        <w:rPr>
          <w:rFonts w:ascii="Georgia" w:hAnsi="Georgia"/>
          <w:sz w:val="22"/>
          <w:szCs w:val="22"/>
        </w:rPr>
        <w:t>evidence</w:t>
      </w:r>
      <w:proofErr w:type="gramEnd"/>
      <w:r>
        <w:rPr>
          <w:rFonts w:ascii="Georgia" w:hAnsi="Georgia"/>
          <w:sz w:val="22"/>
          <w:szCs w:val="22"/>
        </w:rPr>
        <w:t xml:space="preserve"> were submitted.</w:t>
      </w:r>
    </w:p>
    <w:p w14:paraId="208C4C4A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415767C8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Next, your claim will move into the </w:t>
      </w:r>
      <w:r>
        <w:rPr>
          <w:rFonts w:ascii="Georgia" w:hAnsi="Georgia"/>
          <w:b/>
          <w:bCs/>
          <w:sz w:val="22"/>
          <w:szCs w:val="22"/>
        </w:rPr>
        <w:t>Evidence Gathering</w:t>
      </w:r>
      <w:r>
        <w:rPr>
          <w:rFonts w:ascii="Georgia" w:hAnsi="Georgia"/>
          <w:sz w:val="22"/>
          <w:szCs w:val="22"/>
        </w:rPr>
        <w:t xml:space="preserve"> stage. During this time:</w:t>
      </w:r>
    </w:p>
    <w:p w14:paraId="513546A3" w14:textId="77777777" w:rsidR="006A2EFD" w:rsidRDefault="006A2EFD" w:rsidP="006A2EFD">
      <w:pPr>
        <w:numPr>
          <w:ilvl w:val="0"/>
          <w:numId w:val="8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VA may request more medical records, both from VA facilities and private providers (if applicable).</w:t>
      </w:r>
    </w:p>
    <w:p w14:paraId="03E3B309" w14:textId="77777777" w:rsidR="006A2EFD" w:rsidRDefault="006A2EFD" w:rsidP="006A2EFD">
      <w:pPr>
        <w:numPr>
          <w:ilvl w:val="0"/>
          <w:numId w:val="8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You might get a call or letter asking for additional documentation. If this happens, contact me immediately so we can respond quickly.</w:t>
      </w:r>
    </w:p>
    <w:p w14:paraId="51580F40" w14:textId="77777777" w:rsidR="006A2EFD" w:rsidRDefault="006A2EFD" w:rsidP="006A2EFD">
      <w:pPr>
        <w:numPr>
          <w:ilvl w:val="0"/>
          <w:numId w:val="8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 xml:space="preserve">You’ll likely be scheduled for one or more </w:t>
      </w:r>
      <w:r>
        <w:rPr>
          <w:rFonts w:ascii="Georgia" w:eastAsia="Times New Roman" w:hAnsi="Georgia"/>
          <w:b/>
          <w:bCs/>
          <w:sz w:val="22"/>
          <w:szCs w:val="22"/>
        </w:rPr>
        <w:t>Compensation &amp; Pension (C&amp;P) Exams</w:t>
      </w:r>
      <w:r>
        <w:rPr>
          <w:rFonts w:ascii="Georgia" w:eastAsia="Times New Roman" w:hAnsi="Georgia"/>
          <w:sz w:val="22"/>
          <w:szCs w:val="22"/>
        </w:rPr>
        <w:t>.</w:t>
      </w:r>
    </w:p>
    <w:p w14:paraId="3A4DDFD2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58903F66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C&amp;P Exams are conducted by a VA clinician or a third-party contractor (like QTC, LHI, or VES) and are critical to your claim. </w:t>
      </w:r>
    </w:p>
    <w:p w14:paraId="30DD0A2A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2ADBCC7E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Here’s what you need to know:</w:t>
      </w:r>
    </w:p>
    <w:p w14:paraId="4D40D271" w14:textId="77777777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Purpose:</w:t>
      </w:r>
      <w:r>
        <w:rPr>
          <w:rFonts w:ascii="Georgia" w:eastAsia="Times New Roman" w:hAnsi="Georgia"/>
          <w:sz w:val="22"/>
          <w:szCs w:val="22"/>
        </w:rPr>
        <w:t xml:space="preserve"> To assess the severity and service connection of your condition.</w:t>
      </w:r>
    </w:p>
    <w:p w14:paraId="4AD61CA1" w14:textId="77777777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Scheduling:</w:t>
      </w:r>
      <w:r>
        <w:rPr>
          <w:rFonts w:ascii="Georgia" w:eastAsia="Times New Roman" w:hAnsi="Georgia"/>
          <w:sz w:val="22"/>
          <w:szCs w:val="22"/>
        </w:rPr>
        <w:t xml:space="preserve"> You’ll receive a call, letter, or email about the exam appointment. Let me know when it's scheduled.</w:t>
      </w:r>
    </w:p>
    <w:p w14:paraId="131535B1" w14:textId="32FA681E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Bring:</w:t>
      </w:r>
      <w:r>
        <w:rPr>
          <w:rFonts w:ascii="Georgia" w:eastAsia="Times New Roman" w:hAnsi="Georgia"/>
          <w:sz w:val="22"/>
          <w:szCs w:val="22"/>
        </w:rPr>
        <w:t xml:space="preserve"> Any assistive devices you use (braces, canes, Medical Journals etc.).</w:t>
      </w:r>
    </w:p>
    <w:p w14:paraId="2FB97BAD" w14:textId="77777777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Be Honest and Specific:</w:t>
      </w:r>
      <w:r>
        <w:rPr>
          <w:rFonts w:ascii="Georgia" w:eastAsia="Times New Roman" w:hAnsi="Georgia"/>
          <w:sz w:val="22"/>
          <w:szCs w:val="22"/>
        </w:rPr>
        <w:t xml:space="preserve"> Describe how your condition affects your daily life and ability to work. Don't downplay symptoms and if you can avoid pain management medications the day </w:t>
      </w:r>
      <w:proofErr w:type="gramStart"/>
      <w:r>
        <w:rPr>
          <w:rFonts w:ascii="Georgia" w:eastAsia="Times New Roman" w:hAnsi="Georgia"/>
          <w:sz w:val="22"/>
          <w:szCs w:val="22"/>
        </w:rPr>
        <w:t>before hand</w:t>
      </w:r>
      <w:proofErr w:type="gramEnd"/>
      <w:r>
        <w:rPr>
          <w:rFonts w:ascii="Georgia" w:eastAsia="Times New Roman" w:hAnsi="Georgia"/>
          <w:sz w:val="22"/>
          <w:szCs w:val="22"/>
        </w:rPr>
        <w:t xml:space="preserve"> without </w:t>
      </w:r>
      <w:proofErr w:type="gramStart"/>
      <w:r>
        <w:rPr>
          <w:rFonts w:ascii="Georgia" w:eastAsia="Times New Roman" w:hAnsi="Georgia"/>
          <w:sz w:val="22"/>
          <w:szCs w:val="22"/>
        </w:rPr>
        <w:t>it</w:t>
      </w:r>
      <w:proofErr w:type="gramEnd"/>
      <w:r>
        <w:rPr>
          <w:rFonts w:ascii="Georgia" w:eastAsia="Times New Roman" w:hAnsi="Georgia"/>
          <w:sz w:val="22"/>
          <w:szCs w:val="22"/>
        </w:rPr>
        <w:t xml:space="preserve"> harming your health it will help give a better read. </w:t>
      </w:r>
    </w:p>
    <w:p w14:paraId="79CA7469" w14:textId="77777777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Consistency Matters:</w:t>
      </w:r>
      <w:r>
        <w:rPr>
          <w:rFonts w:ascii="Georgia" w:eastAsia="Times New Roman" w:hAnsi="Georgia"/>
          <w:sz w:val="22"/>
          <w:szCs w:val="22"/>
        </w:rPr>
        <w:t xml:space="preserve"> Be consistent with what you've reported on your claim and what you tell the examiner.</w:t>
      </w:r>
    </w:p>
    <w:p w14:paraId="66E0D4CE" w14:textId="77777777" w:rsidR="006A2EFD" w:rsidRDefault="006A2EFD" w:rsidP="006A2EFD">
      <w:pPr>
        <w:numPr>
          <w:ilvl w:val="0"/>
          <w:numId w:val="9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b/>
          <w:bCs/>
          <w:sz w:val="22"/>
          <w:szCs w:val="22"/>
        </w:rPr>
        <w:t>Functional Impact:</w:t>
      </w:r>
      <w:r>
        <w:rPr>
          <w:rFonts w:ascii="Georgia" w:eastAsia="Times New Roman" w:hAnsi="Georgia"/>
          <w:sz w:val="22"/>
          <w:szCs w:val="22"/>
        </w:rPr>
        <w:t xml:space="preserve"> Talk about pain, fatigue, limitations in movement, mental health impacts, and how it affects your job, sleep, relationships, etc.</w:t>
      </w:r>
    </w:p>
    <w:p w14:paraId="5A50DBFE" w14:textId="77777777" w:rsidR="006A2EFD" w:rsidRDefault="006A2EFD" w:rsidP="006A2EFD">
      <w:pPr>
        <w:ind w:left="720"/>
        <w:rPr>
          <w:rFonts w:ascii="Georgia" w:hAnsi="Georgia"/>
          <w:sz w:val="22"/>
          <w:szCs w:val="22"/>
        </w:rPr>
      </w:pPr>
    </w:p>
    <w:p w14:paraId="6B149475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 feel rushed or like something wasn’t properly evaluated, </w:t>
      </w:r>
      <w:r>
        <w:rPr>
          <w:rFonts w:ascii="Georgia" w:hAnsi="Georgia"/>
          <w:b/>
          <w:bCs/>
          <w:sz w:val="22"/>
          <w:szCs w:val="22"/>
        </w:rPr>
        <w:t>let me know right away</w:t>
      </w:r>
      <w:r>
        <w:rPr>
          <w:rFonts w:ascii="Georgia" w:hAnsi="Georgia"/>
          <w:sz w:val="22"/>
          <w:szCs w:val="22"/>
        </w:rPr>
        <w:t xml:space="preserve"> so we can submit a correction or request clarification.</w:t>
      </w:r>
    </w:p>
    <w:p w14:paraId="0F905002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2E5A07D0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Somewhere between 1-4 months after your exams, VA enters the </w:t>
      </w:r>
      <w:r>
        <w:rPr>
          <w:rFonts w:ascii="Georgia" w:hAnsi="Georgia"/>
          <w:b/>
          <w:bCs/>
          <w:sz w:val="22"/>
          <w:szCs w:val="22"/>
        </w:rPr>
        <w:t>Review of Evidence</w:t>
      </w:r>
      <w:r>
        <w:rPr>
          <w:rFonts w:ascii="Georgia" w:hAnsi="Georgia"/>
          <w:sz w:val="22"/>
          <w:szCs w:val="22"/>
        </w:rPr>
        <w:t xml:space="preserve"> stage, analyzing everything in your file, including your exam reports.</w:t>
      </w:r>
    </w:p>
    <w:p w14:paraId="4EEA7B0C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147F55F3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Then, they move to the </w:t>
      </w:r>
      <w:r>
        <w:rPr>
          <w:rFonts w:ascii="Georgia" w:hAnsi="Georgia"/>
          <w:b/>
          <w:bCs/>
          <w:sz w:val="22"/>
          <w:szCs w:val="22"/>
        </w:rPr>
        <w:t>Preparation for Decision</w:t>
      </w:r>
      <w:r>
        <w:rPr>
          <w:rFonts w:ascii="Georgia" w:hAnsi="Georgia"/>
          <w:sz w:val="22"/>
          <w:szCs w:val="22"/>
        </w:rPr>
        <w:t xml:space="preserve"> and </w:t>
      </w:r>
      <w:r>
        <w:rPr>
          <w:rFonts w:ascii="Georgia" w:hAnsi="Georgia"/>
          <w:b/>
          <w:bCs/>
          <w:sz w:val="22"/>
          <w:szCs w:val="22"/>
        </w:rPr>
        <w:t>Pending Decision Approval</w:t>
      </w:r>
      <w:r>
        <w:rPr>
          <w:rFonts w:ascii="Georgia" w:hAnsi="Georgia"/>
          <w:sz w:val="22"/>
          <w:szCs w:val="22"/>
        </w:rPr>
        <w:t xml:space="preserve"> phases.</w:t>
      </w:r>
    </w:p>
    <w:p w14:paraId="741115E7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7E789075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3B90D320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4E823BD3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Once a final decision is made, you’ll receive a </w:t>
      </w:r>
      <w:r>
        <w:rPr>
          <w:rFonts w:ascii="Georgia" w:hAnsi="Georgia"/>
          <w:b/>
          <w:bCs/>
          <w:sz w:val="22"/>
          <w:szCs w:val="22"/>
        </w:rPr>
        <w:t>Rating Decision Letter</w:t>
      </w:r>
      <w:r>
        <w:rPr>
          <w:rFonts w:ascii="Georgia" w:hAnsi="Georgia"/>
          <w:sz w:val="22"/>
          <w:szCs w:val="22"/>
        </w:rPr>
        <w:t xml:space="preserve"> outlining each condition, whether it was granted, denied or deferred, meaning VA will make another decision for that deferred condition. While VA will say that I was </w:t>
      </w:r>
      <w:proofErr w:type="spellStart"/>
      <w:r>
        <w:rPr>
          <w:rFonts w:ascii="Georgia" w:hAnsi="Georgia"/>
          <w:sz w:val="22"/>
          <w:szCs w:val="22"/>
        </w:rPr>
        <w:t>CCed</w:t>
      </w:r>
      <w:proofErr w:type="spellEnd"/>
      <w:r>
        <w:rPr>
          <w:rFonts w:ascii="Georgia" w:hAnsi="Georgia"/>
          <w:sz w:val="22"/>
          <w:szCs w:val="22"/>
        </w:rPr>
        <w:t xml:space="preserve"> in this notification, I was not so </w:t>
      </w:r>
      <w:proofErr w:type="gramStart"/>
      <w:r>
        <w:rPr>
          <w:rFonts w:ascii="Georgia" w:hAnsi="Georgia"/>
          <w:sz w:val="22"/>
          <w:szCs w:val="22"/>
        </w:rPr>
        <w:t>please</w:t>
      </w:r>
      <w:proofErr w:type="gramEnd"/>
      <w:r>
        <w:rPr>
          <w:rFonts w:ascii="Georgia" w:hAnsi="Georgia"/>
          <w:sz w:val="22"/>
          <w:szCs w:val="22"/>
        </w:rPr>
        <w:t xml:space="preserve"> if you have questions about </w:t>
      </w:r>
      <w:proofErr w:type="gramStart"/>
      <w:r>
        <w:rPr>
          <w:rFonts w:ascii="Georgia" w:hAnsi="Georgia"/>
          <w:sz w:val="22"/>
          <w:szCs w:val="22"/>
        </w:rPr>
        <w:t>your notification</w:t>
      </w:r>
      <w:proofErr w:type="gramEnd"/>
      <w:r>
        <w:rPr>
          <w:rFonts w:ascii="Georgia" w:hAnsi="Georgia"/>
          <w:sz w:val="22"/>
          <w:szCs w:val="22"/>
        </w:rPr>
        <w:t xml:space="preserve"> letter, contact me. </w:t>
      </w:r>
    </w:p>
    <w:p w14:paraId="753DDFB2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61BBABE5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Most initial claims take 4–6 months from submission to decision, though some may be faster or slower depending on exam scheduling and evidence review. If you have not received a rating decision 6 months after we submit your claim, please reach back out to me to check your status. </w:t>
      </w:r>
    </w:p>
    <w:p w14:paraId="77BE5052" w14:textId="77777777" w:rsidR="006A2EFD" w:rsidRDefault="006A2EFD" w:rsidP="006A2EFD">
      <w:pPr>
        <w:rPr>
          <w:rFonts w:ascii="Georgia" w:hAnsi="Georgia"/>
          <w:sz w:val="22"/>
          <w:szCs w:val="22"/>
        </w:rPr>
      </w:pPr>
    </w:p>
    <w:p w14:paraId="5B1C5BB7" w14:textId="77777777" w:rsidR="006A2EFD" w:rsidRDefault="006A2EFD" w:rsidP="006A2EF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Thank you </w:t>
      </w:r>
      <w:r>
        <w:rPr>
          <w:rFonts w:ascii="Georgia" w:hAnsi="Georgia"/>
          <w:sz w:val="22"/>
          <w:szCs w:val="22"/>
          <w:highlight w:val="yellow"/>
        </w:rPr>
        <w:t>(OR YOUR FAMILY MEMBER IF A SURIVING SPOUSE)</w:t>
      </w:r>
      <w:r>
        <w:rPr>
          <w:rFonts w:ascii="Georgia" w:hAnsi="Georgia"/>
          <w:sz w:val="22"/>
          <w:szCs w:val="22"/>
        </w:rPr>
        <w:t xml:space="preserve"> for your service to our Great Nation and I hope you have a great day!</w:t>
      </w:r>
    </w:p>
    <w:p w14:paraId="509E7045" w14:textId="77777777" w:rsidR="00DE7463" w:rsidRDefault="00DE7463"/>
    <w:sectPr w:rsidR="00DE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072"/>
    <w:multiLevelType w:val="hybridMultilevel"/>
    <w:tmpl w:val="71D44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63D"/>
    <w:multiLevelType w:val="multilevel"/>
    <w:tmpl w:val="360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5124"/>
    <w:multiLevelType w:val="multilevel"/>
    <w:tmpl w:val="3E7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F300B"/>
    <w:multiLevelType w:val="hybridMultilevel"/>
    <w:tmpl w:val="48962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5551A"/>
    <w:multiLevelType w:val="multilevel"/>
    <w:tmpl w:val="0A8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26353"/>
    <w:multiLevelType w:val="multilevel"/>
    <w:tmpl w:val="596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9301E"/>
    <w:multiLevelType w:val="hybridMultilevel"/>
    <w:tmpl w:val="99E0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B2FAE"/>
    <w:multiLevelType w:val="multilevel"/>
    <w:tmpl w:val="A5BC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46C6C"/>
    <w:multiLevelType w:val="multilevel"/>
    <w:tmpl w:val="5B5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658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689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47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1439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56527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80257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86340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19656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905948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B"/>
    <w:rsid w:val="00186DDF"/>
    <w:rsid w:val="00370943"/>
    <w:rsid w:val="004B78DB"/>
    <w:rsid w:val="005136B8"/>
    <w:rsid w:val="00564209"/>
    <w:rsid w:val="00631EF6"/>
    <w:rsid w:val="006A2EFD"/>
    <w:rsid w:val="00725B3F"/>
    <w:rsid w:val="008202B7"/>
    <w:rsid w:val="008607D7"/>
    <w:rsid w:val="008C5040"/>
    <w:rsid w:val="00A86FBD"/>
    <w:rsid w:val="00B84B7F"/>
    <w:rsid w:val="00CB1BFB"/>
    <w:rsid w:val="00D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1528E"/>
  <w15:chartTrackingRefBased/>
  <w15:docId w15:val="{6CBFE20F-497B-44E1-B210-29D4883C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2584</Characters>
  <Application>Microsoft Office Word</Application>
  <DocSecurity>0</DocSecurity>
  <Lines>61</Lines>
  <Paragraphs>23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Phillips</dc:creator>
  <cp:keywords/>
  <dc:description/>
  <cp:lastModifiedBy>Dale Phillips</cp:lastModifiedBy>
  <cp:revision>3</cp:revision>
  <dcterms:created xsi:type="dcterms:W3CDTF">2025-05-28T19:55:00Z</dcterms:created>
  <dcterms:modified xsi:type="dcterms:W3CDTF">2025-05-28T19:56:00Z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3c61d231-65cd-4b03-bd46-f6d60a5afbc8</vt:lpwstr>
  </property>
</Properties>
</file>